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35" w:rsidRDefault="00FE2D35" w:rsidP="00FE2D35">
      <w:pPr>
        <w:rPr>
          <w:sz w:val="24"/>
        </w:rPr>
      </w:pPr>
      <w:r w:rsidRPr="00C541BC">
        <w:rPr>
          <w:rFonts w:cs="Arial"/>
          <w:b/>
          <w:bCs/>
          <w:color w:val="252525"/>
          <w:sz w:val="24"/>
          <w:szCs w:val="24"/>
          <w:shd w:val="clear" w:color="auto" w:fill="FFFFFF"/>
        </w:rPr>
        <w:t xml:space="preserve">Gene </w:t>
      </w:r>
      <w:proofErr w:type="spellStart"/>
      <w:r w:rsidRPr="00C541BC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Luen</w:t>
      </w:r>
      <w:proofErr w:type="spellEnd"/>
      <w:r w:rsidRPr="00C541BC">
        <w:rPr>
          <w:rFonts w:cs="Arial"/>
          <w:b/>
          <w:bCs/>
          <w:color w:val="252525"/>
          <w:sz w:val="24"/>
          <w:szCs w:val="24"/>
          <w:shd w:val="clear" w:color="auto" w:fill="FFFFFF"/>
        </w:rPr>
        <w:t xml:space="preserve"> Yang</w:t>
      </w:r>
      <w:proofErr w:type="gramStart"/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C541BC">
        <w:rPr>
          <w:rFonts w:cs="Arial"/>
          <w:color w:val="252525"/>
          <w:sz w:val="24"/>
          <w:szCs w:val="24"/>
          <w:shd w:val="clear" w:color="auto" w:fill="FFFFFF"/>
        </w:rPr>
        <w:t xml:space="preserve"> a</w:t>
      </w:r>
      <w:proofErr w:type="gramEnd"/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5" w:tooltip="Chinese American" w:history="1">
        <w:r w:rsidRPr="00C541BC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Chinese American</w:t>
        </w:r>
      </w:hyperlink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C541BC">
        <w:rPr>
          <w:rFonts w:cs="Arial"/>
          <w:color w:val="252525"/>
          <w:sz w:val="24"/>
          <w:szCs w:val="24"/>
          <w:shd w:val="clear" w:color="auto" w:fill="FFFFFF"/>
        </w:rPr>
        <w:t>writer of</w:t>
      </w:r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6" w:tooltip="Graphic novels" w:history="1">
        <w:r w:rsidRPr="00C541BC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graphic novels</w:t>
        </w:r>
      </w:hyperlink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C541BC">
        <w:rPr>
          <w:rFonts w:cs="Arial"/>
          <w:color w:val="252525"/>
          <w:sz w:val="24"/>
          <w:szCs w:val="24"/>
          <w:shd w:val="clear" w:color="auto" w:fill="FFFFFF"/>
        </w:rPr>
        <w:t>and comics. Until recently, he was the Director of Information Services and taught computer science at</w:t>
      </w:r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7" w:tooltip="Bishop O'Dowd High School" w:history="1">
        <w:r w:rsidRPr="00C541BC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Bishop O'Dowd High School</w:t>
        </w:r>
      </w:hyperlink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C541BC">
        <w:rPr>
          <w:rFonts w:cs="Arial"/>
          <w:color w:val="252525"/>
          <w:sz w:val="24"/>
          <w:szCs w:val="24"/>
          <w:shd w:val="clear" w:color="auto" w:fill="FFFFFF"/>
        </w:rPr>
        <w:t>in</w:t>
      </w:r>
      <w:r w:rsidRPr="00C541BC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8" w:tooltip="Oakland, California" w:history="1">
        <w:r w:rsidRPr="00C541BC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Oakland, California</w:t>
        </w:r>
      </w:hyperlink>
      <w:r>
        <w:rPr>
          <w:rFonts w:cs="Arial"/>
          <w:color w:val="252525"/>
          <w:sz w:val="24"/>
          <w:szCs w:val="24"/>
          <w:shd w:val="clear" w:color="auto" w:fill="FFFFFF"/>
          <w:vertAlign w:val="superscript"/>
        </w:rPr>
        <w:t xml:space="preserve"> </w:t>
      </w:r>
      <w:r w:rsidRPr="00C541BC">
        <w:rPr>
          <w:rFonts w:cs="Arial"/>
          <w:color w:val="252525"/>
          <w:sz w:val="24"/>
          <w:szCs w:val="24"/>
          <w:shd w:val="clear" w:color="auto" w:fill="FFFFFF"/>
        </w:rPr>
        <w:t>and travels all over the world, speaking about graphic novels and comics at comic book conventions and universities, schools, and libraries</w:t>
      </w:r>
      <w:r>
        <w:rPr>
          <w:rFonts w:cs="Arial"/>
          <w:color w:val="252525"/>
          <w:sz w:val="24"/>
          <w:szCs w:val="24"/>
          <w:shd w:val="clear" w:color="auto" w:fill="FFFFFF"/>
        </w:rPr>
        <w:t>. (Source: Wikipedia)</w:t>
      </w:r>
    </w:p>
    <w:p w:rsidR="00FE2D35" w:rsidRDefault="00FE2D35" w:rsidP="00FE2D35">
      <w:pPr>
        <w:rPr>
          <w:sz w:val="24"/>
        </w:rPr>
      </w:pPr>
      <w:r>
        <w:rPr>
          <w:sz w:val="24"/>
        </w:rPr>
        <w:t xml:space="preserve">To review factoring techniques covered in previous math courses, go to Factoring with Mr. Yang and Mosley the Alien at </w:t>
      </w:r>
      <w:hyperlink r:id="rId9" w:history="1">
        <w:r w:rsidRPr="00CA7DEE">
          <w:rPr>
            <w:rStyle w:val="Hyperlink"/>
            <w:sz w:val="24"/>
          </w:rPr>
          <w:t>http://www.geneyang.com/factoring/</w:t>
        </w:r>
      </w:hyperlink>
    </w:p>
    <w:p w:rsidR="00FE2D35" w:rsidRDefault="00FE2D35" w:rsidP="00FE2D35">
      <w:pPr>
        <w:rPr>
          <w:sz w:val="24"/>
        </w:rPr>
      </w:pPr>
      <w:r>
        <w:rPr>
          <w:sz w:val="24"/>
        </w:rPr>
        <w:t>Click the “</w:t>
      </w:r>
      <w:r w:rsidRPr="00D004D5">
        <w:rPr>
          <w:b/>
          <w:sz w:val="24"/>
        </w:rPr>
        <w:t>Introduction</w:t>
      </w:r>
      <w:r>
        <w:rPr>
          <w:sz w:val="24"/>
        </w:rPr>
        <w:t>” tab and read the complete comic. Answer the following questions as you read the comic strip.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holds true for Rodney’s gumball also holds true in math. Often, numbers, expression, and especially ________________ are ___________ to work with if you “_________   _________   _____” first.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“break up” large numbers, expression, and equation by-you guessed it- ________________ them.</w:t>
      </w:r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pStyle w:val="ListParagraph"/>
        <w:ind w:left="360"/>
        <w:jc w:val="center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24yz-64y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+13x+5=0</m:t>
        </m:r>
      </m:oMath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rPr>
          <w:sz w:val="24"/>
        </w:rPr>
      </w:pPr>
      <w:r>
        <w:rPr>
          <w:sz w:val="24"/>
        </w:rPr>
        <w:t>Once you finish reading the comic strip, click on the Mosley the Alien saying “Thanks Mr. Yang! I’ll see you next time!”</w:t>
      </w:r>
    </w:p>
    <w:p w:rsidR="00FE2D35" w:rsidRDefault="00FE2D35" w:rsidP="00FE2D35">
      <w:pPr>
        <w:rPr>
          <w:sz w:val="24"/>
        </w:rPr>
      </w:pPr>
    </w:p>
    <w:p w:rsidR="00FE2D35" w:rsidRDefault="00FE2D35" w:rsidP="00FE2D35">
      <w:pPr>
        <w:rPr>
          <w:sz w:val="24"/>
        </w:rPr>
      </w:pPr>
      <w:r>
        <w:rPr>
          <w:sz w:val="24"/>
        </w:rPr>
        <w:t>Next, click the “</w:t>
      </w:r>
      <w:r>
        <w:rPr>
          <w:b/>
          <w:sz w:val="24"/>
        </w:rPr>
        <w:t>Lesson 1: Factors, Prime Factorization, and Greatest Common Factor</w:t>
      </w:r>
      <w:r>
        <w:rPr>
          <w:sz w:val="24"/>
        </w:rPr>
        <w:t>” tab and read the complete comic. Answer the following questions as you read the comic strip.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we multiple two number together, we call the two numbers ______________ of the ____________.</w:t>
      </w:r>
    </w:p>
    <w:p w:rsidR="00FE2D35" w:rsidRPr="001B5F1F" w:rsidRDefault="00FE2D35" w:rsidP="00FE2D35">
      <w:pPr>
        <w:jc w:val="center"/>
        <w:rPr>
          <w:sz w:val="24"/>
        </w:rPr>
      </w:pPr>
      <w:r>
        <w:rPr>
          <w:sz w:val="24"/>
        </w:rPr>
        <w:t xml:space="preserve">______ 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sz w:val="24"/>
        </w:rPr>
        <w:t>______ = 10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here you can see that ____ and ____ are factors of 10.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Every number can be “______________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_____” into its factors. For example, 12 can be broken up into its factors _____ and ______. When we do this, we say that we are _____________ 12. 12 can be factored in a variety of ways. </w:t>
      </w:r>
      <w:r>
        <w:rPr>
          <w:i/>
          <w:sz w:val="24"/>
        </w:rPr>
        <w:t>Write down the different ways 12 can be factored</w:t>
      </w:r>
    </w:p>
    <w:p w:rsidR="00FE2D35" w:rsidRDefault="00FE2D35" w:rsidP="00FE2D35">
      <w:pPr>
        <w:rPr>
          <w:sz w:val="24"/>
        </w:rPr>
      </w:pPr>
    </w:p>
    <w:p w:rsidR="00FE2D35" w:rsidRPr="001B640D" w:rsidRDefault="00FE2D35" w:rsidP="00FE2D35">
      <w:pPr>
        <w:rPr>
          <w:sz w:val="24"/>
        </w:rPr>
      </w:pPr>
      <w:r>
        <w:rPr>
          <w:sz w:val="24"/>
        </w:rPr>
        <w:t>Numbers that be factored multiple ways are called __________________________   _________________.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There’s also a kind of number that can only be factored one way: unto 1 and itself. These numbers don’t have any other ___________. ____ is an example. These numbers are called _____________ __________</w:t>
      </w:r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we “break up” a number into factors that are all prime, we call it the ___________ ______________ of the number. Take a look at the prime factorization of 84 = ____ 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sz w:val="24"/>
        </w:rPr>
        <w:t xml:space="preserve">  ____ 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sz w:val="24"/>
        </w:rPr>
        <w:t xml:space="preserve">  ____ 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sz w:val="24"/>
        </w:rPr>
        <w:t xml:space="preserve">  ____ </w:t>
      </w:r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_________ _________ __________ (or GCF) of two numbers is the ____________ number that is a factor of both. For example, the GCF of 24 and 36 is ______.</w:t>
      </w:r>
    </w:p>
    <w:p w:rsidR="00FE2D35" w:rsidRDefault="00FE2D35" w:rsidP="00FE2D35">
      <w:pPr>
        <w:pStyle w:val="ListParagraph"/>
        <w:ind w:left="360"/>
        <w:rPr>
          <w:sz w:val="24"/>
        </w:rPr>
      </w:pP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GCF of 55 and 300 is ______.</w:t>
      </w:r>
    </w:p>
    <w:p w:rsidR="00FE2D35" w:rsidRPr="000C0E9F" w:rsidRDefault="00FE2D35" w:rsidP="00FE2D35">
      <w:pPr>
        <w:rPr>
          <w:sz w:val="24"/>
        </w:rPr>
      </w:pPr>
      <w:r w:rsidRPr="000C0E9F">
        <w:rPr>
          <w:sz w:val="24"/>
        </w:rPr>
        <w:t>Once you finish reading the comic strip, click on the Mosley the Alien saying “Thanks Mr. Yang! I’ll see you next time!”</w:t>
      </w:r>
    </w:p>
    <w:p w:rsidR="00FE2D35" w:rsidRDefault="00FE2D35" w:rsidP="00FE2D35">
      <w:pPr>
        <w:rPr>
          <w:sz w:val="24"/>
        </w:rPr>
      </w:pPr>
      <w:r>
        <w:rPr>
          <w:sz w:val="24"/>
        </w:rPr>
        <w:lastRenderedPageBreak/>
        <w:t>Lastly, click the “</w:t>
      </w:r>
      <w:r>
        <w:rPr>
          <w:b/>
          <w:sz w:val="24"/>
        </w:rPr>
        <w:t>Lesson 2: Factoring with the Distributive Property</w:t>
      </w:r>
      <w:r>
        <w:rPr>
          <w:sz w:val="24"/>
        </w:rPr>
        <w:t>” tab and read the complete comic. Answer the following questions as you read the comic strip.</w:t>
      </w:r>
    </w:p>
    <w:p w:rsidR="00FE2D35" w:rsidRDefault="00FE2D35" w:rsidP="00FE2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Let’s start with a quick look at the ____________________ _________________:</w:t>
      </w:r>
    </w:p>
    <w:p w:rsidR="00FE2D35" w:rsidRPr="0085524C" w:rsidRDefault="00FE2D35" w:rsidP="00FE2D35">
      <w:pPr>
        <w:pStyle w:val="ListParagraph"/>
        <w:ind w:left="360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b+c</m:t>
              </m:r>
            </m:e>
          </m:d>
          <m:r>
            <w:rPr>
              <w:rFonts w:ascii="Cambria Math" w:hAnsi="Cambria Math"/>
              <w:sz w:val="24"/>
            </w:rPr>
            <m:t>=ab+ac</m:t>
          </m:r>
        </m:oMath>
      </m:oMathPara>
    </w:p>
    <w:p w:rsidR="00FE2D35" w:rsidRPr="00DE2B4D" w:rsidRDefault="00FE2D35" w:rsidP="00FE2D35">
      <w:pPr>
        <w:pStyle w:val="ListParagraph"/>
        <w:ind w:left="36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b-c</m:t>
              </m:r>
            </m:e>
          </m:d>
          <m:r>
            <w:rPr>
              <w:rFonts w:ascii="Cambria Math" w:eastAsiaTheme="minorEastAsia" w:hAnsi="Cambria Math"/>
              <w:sz w:val="24"/>
            </w:rPr>
            <m:t>=ab-ac</m:t>
          </m:r>
        </m:oMath>
      </m:oMathPara>
    </w:p>
    <w:p w:rsidR="00FE2D35" w:rsidRPr="0085524C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Remember that the ______________ is also true:</w:t>
      </w:r>
    </w:p>
    <w:p w:rsidR="00FE2D35" w:rsidRPr="0085524C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Pr="0085524C" w:rsidRDefault="00FE2D35" w:rsidP="00FE2D35">
      <w:pPr>
        <w:pStyle w:val="ListParagraph"/>
        <w:ind w:left="360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ab+ac=a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b+c</m:t>
              </m:r>
            </m:e>
          </m:d>
        </m:oMath>
      </m:oMathPara>
    </w:p>
    <w:p w:rsidR="00FE2D35" w:rsidRPr="00DE2B4D" w:rsidRDefault="00FE2D35" w:rsidP="00FE2D35">
      <w:pPr>
        <w:pStyle w:val="ListParagraph"/>
        <w:ind w:left="36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ab-ac=a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b-c</m:t>
              </m:r>
            </m:e>
          </m:d>
        </m:oMath>
      </m:oMathPara>
    </w:p>
    <w:p w:rsidR="00FE2D35" w:rsidRPr="00623C60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Pr="00DE2B4D" w:rsidRDefault="00FE2D35" w:rsidP="00FE2D3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Now look closely at the statement: </w:t>
      </w:r>
      <m:oMath>
        <m:r>
          <m:rPr>
            <m:sty m:val="p"/>
          </m:rPr>
          <w:rPr>
            <w:rFonts w:ascii="Cambria Math" w:hAnsi="Cambria Math"/>
            <w:sz w:val="24"/>
          </w:rPr>
          <w:br/>
        </m:r>
      </m:oMath>
      <m:oMathPara>
        <m:oMath>
          <m:r>
            <w:rPr>
              <w:rFonts w:ascii="Cambria Math" w:hAnsi="Cambria Math"/>
              <w:sz w:val="24"/>
            </w:rPr>
            <m:t>ab+ac=a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b+c</m:t>
              </m:r>
            </m:e>
          </m:d>
        </m:oMath>
      </m:oMathPara>
    </w:p>
    <w:p w:rsidR="00FE2D35" w:rsidRPr="003513C1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One the right are the factors of the expression! </w:t>
      </w:r>
      <w:proofErr w:type="gramStart"/>
      <w:r>
        <w:rPr>
          <w:rFonts w:eastAsiaTheme="minorEastAsia"/>
          <w:sz w:val="24"/>
        </w:rPr>
        <w:t>a</w:t>
      </w:r>
      <w:proofErr w:type="gramEnd"/>
      <w:r>
        <w:rPr>
          <w:rFonts w:eastAsiaTheme="minorEastAsia"/>
          <w:sz w:val="24"/>
        </w:rPr>
        <w:t xml:space="preserve"> and b + c are ____________ of </w:t>
      </w:r>
      <m:oMath>
        <m:r>
          <w:rPr>
            <w:rFonts w:ascii="Cambria Math" w:hAnsi="Cambria Math"/>
            <w:sz w:val="24"/>
          </w:rPr>
          <m:t>ab+ac!</m:t>
        </m:r>
      </m:oMath>
      <w:r>
        <w:rPr>
          <w:rFonts w:eastAsiaTheme="minorEastAsia"/>
          <w:sz w:val="24"/>
        </w:rPr>
        <w:t xml:space="preserve"> In fact, this can be expressed in a ___________________ tree (show the factor tree below):</w:t>
      </w:r>
    </w:p>
    <w:p w:rsidR="00FE2D35" w:rsidRDefault="00FE2D35" w:rsidP="00FE2D35">
      <w:pPr>
        <w:pStyle w:val="ListParagraph"/>
        <w:ind w:left="360"/>
        <w:jc w:val="center"/>
        <w:rPr>
          <w:rFonts w:eastAsiaTheme="minorEastAsia"/>
          <w:sz w:val="24"/>
        </w:rPr>
      </w:pPr>
    </w:p>
    <w:p w:rsidR="00FE2D35" w:rsidRPr="003513C1" w:rsidRDefault="00FE2D35" w:rsidP="00FE2D35">
      <w:pPr>
        <w:pStyle w:val="ListParagraph"/>
        <w:ind w:left="360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ab+ac</m:t>
          </m:r>
        </m:oMath>
      </m:oMathPara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Let’s find the factors of this expression: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+12x</m:t>
        </m:r>
      </m:oMath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The GCF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and 12x</m:t>
        </m:r>
      </m:oMath>
      <w:r>
        <w:rPr>
          <w:rFonts w:eastAsiaTheme="minorEastAsia"/>
          <w:sz w:val="24"/>
        </w:rPr>
        <w:t xml:space="preserve"> is _________</w:t>
      </w: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The “left over”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eastAsiaTheme="minorEastAsia"/>
          <w:sz w:val="24"/>
        </w:rPr>
        <w:t xml:space="preserve">is _____ and of </w:t>
      </w:r>
      <m:oMath>
        <m:r>
          <w:rPr>
            <w:rFonts w:ascii="Cambria Math" w:eastAsiaTheme="minorEastAsia" w:hAnsi="Cambria Math"/>
            <w:sz w:val="24"/>
          </w:rPr>
          <m:t>12x</m:t>
        </m:r>
      </m:oMath>
      <w:r>
        <w:rPr>
          <w:rFonts w:eastAsiaTheme="minorEastAsia"/>
          <w:sz w:val="24"/>
        </w:rPr>
        <w:t xml:space="preserve"> is ______.</w:t>
      </w: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Pr="00DE2B4D" w:rsidRDefault="00FE2D35" w:rsidP="00FE2D35">
      <w:pPr>
        <w:pStyle w:val="ListParagraph"/>
        <w:ind w:left="360"/>
        <w:rPr>
          <w:rFonts w:eastAsiaTheme="minorEastAsia"/>
          <w:sz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+12x=3x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+3x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4"/>
            </w:rPr>
            <m:t>=3x(x+4)</m:t>
          </m:r>
        </m:oMath>
      </m:oMathPara>
    </w:p>
    <w:p w:rsidR="00FE2D35" w:rsidRPr="00DE2B4D" w:rsidRDefault="00FE2D35" w:rsidP="00FE2D35">
      <w:pPr>
        <w:rPr>
          <w:rFonts w:eastAsiaTheme="minorEastAsia"/>
          <w:sz w:val="24"/>
        </w:rPr>
      </w:pPr>
    </w:p>
    <w:p w:rsidR="00FE2D35" w:rsidRPr="00DE2B4D" w:rsidRDefault="00FE2D35" w:rsidP="00FE2D3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Factor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12ab+18a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 ________________________=_____________________</m:t>
        </m:r>
      </m:oMath>
    </w:p>
    <w:p w:rsidR="00FE2D35" w:rsidRPr="00021B44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Pr="00144612" w:rsidRDefault="00FE2D35" w:rsidP="00FE2D3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Sometimes, an expression’s terms don’t have a GCF larger than ______. You can’t factor an expression like this with the Distributive Property. Here are two examples (Write the two examples provided):</w:t>
      </w: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Circle the prime expression. </w:t>
      </w:r>
    </w:p>
    <w:p w:rsidR="00FE2D35" w:rsidRPr="00EA101D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Pr="003574F0" w:rsidRDefault="00FE2D35" w:rsidP="00FE2D3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+8n+12</m:t>
        </m:r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>can</w:t>
      </w:r>
      <w:proofErr w:type="gramEnd"/>
      <w:r>
        <w:rPr>
          <w:rFonts w:eastAsiaTheme="minorEastAsia"/>
          <w:sz w:val="24"/>
        </w:rPr>
        <w:t xml:space="preserve"> be broken up as ________ and ________.</w:t>
      </w:r>
    </w:p>
    <w:p w:rsidR="00FE2D35" w:rsidRPr="00623C60" w:rsidRDefault="00FE2D35" w:rsidP="00FE2D35">
      <w:pPr>
        <w:rPr>
          <w:rFonts w:eastAsiaTheme="minorEastAsia"/>
          <w:sz w:val="24"/>
        </w:rPr>
      </w:pPr>
    </w:p>
    <w:p w:rsidR="00FE2D35" w:rsidRPr="00DE2B4D" w:rsidRDefault="00FE2D35" w:rsidP="00FE2D3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You are done working with Mr. Yang for now. We will be referring to this comic strip throughout Unit 2. </w:t>
      </w:r>
    </w:p>
    <w:p w:rsidR="00FE2D35" w:rsidRPr="0085524C" w:rsidRDefault="00FE2D35" w:rsidP="00FE2D35">
      <w:pPr>
        <w:pStyle w:val="ListParagraph"/>
        <w:ind w:left="360"/>
        <w:rPr>
          <w:rFonts w:eastAsiaTheme="minorEastAsia"/>
          <w:sz w:val="24"/>
        </w:rPr>
      </w:pPr>
    </w:p>
    <w:p w:rsidR="00FE2D35" w:rsidRDefault="00FE2D35" w:rsidP="00FE2D35">
      <w:pPr>
        <w:rPr>
          <w:sz w:val="24"/>
        </w:rPr>
      </w:pPr>
    </w:p>
    <w:p w:rsidR="00FE2D35" w:rsidRDefault="00FE2D35" w:rsidP="00FE2D35">
      <w:pPr>
        <w:rPr>
          <w:sz w:val="24"/>
        </w:rPr>
      </w:pPr>
      <w:r>
        <w:rPr>
          <w:sz w:val="24"/>
        </w:rPr>
        <w:lastRenderedPageBreak/>
        <w:t xml:space="preserve">Go to: </w:t>
      </w:r>
      <w:hyperlink r:id="rId10" w:history="1">
        <w:r w:rsidRPr="00CA7DEE">
          <w:rPr>
            <w:rStyle w:val="Hyperlink"/>
            <w:sz w:val="24"/>
          </w:rPr>
          <w:t>http://www.geneyang.com/factoring/--</w:t>
        </w:r>
      </w:hyperlink>
      <w:r>
        <w:rPr>
          <w:sz w:val="24"/>
        </w:rPr>
        <w:t>&gt; complete Lesson 3: Factoring by Grouping</w:t>
      </w: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>Factoring by Grouping will only work on expressions with ____________________ or _____________ terms.</w:t>
      </w: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>Here’s an example:</w:t>
      </w:r>
    </w:p>
    <w:p w:rsidR="00FE2D35" w:rsidRPr="00336D15" w:rsidRDefault="00FE2D35" w:rsidP="00FE2D35">
      <w:pPr>
        <w:spacing w:after="0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30x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+10xy+9x+3y</m:t>
          </m:r>
        </m:oMath>
      </m:oMathPara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Pr="00336D15" w:rsidRDefault="00FE2D35" w:rsidP="00FE2D35">
      <w:pPr>
        <w:spacing w:after="0"/>
        <w:ind w:left="3600" w:firstLine="72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=</m:t>
          </m:r>
        </m:oMath>
      </m:oMathPara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             </w:t>
      </w:r>
      <m:oMath>
        <m:r>
          <w:rPr>
            <w:rFonts w:ascii="Cambria Math" w:eastAsiaTheme="minorEastAsia" w:hAnsi="Cambria Math"/>
            <w:sz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10x+3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3x+y</m:t>
            </m:r>
          </m:e>
        </m:d>
        <m:r>
          <w:rPr>
            <w:rFonts w:ascii="Cambria Math" w:eastAsiaTheme="minorEastAsia" w:hAnsi="Cambria Math"/>
            <w:sz w:val="24"/>
          </w:rPr>
          <m:t xml:space="preserve"> or (3x+y)(10x+3)</m:t>
        </m:r>
      </m:oMath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The first step is to put the terms into ______ “groups.” 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*Place parentheses around the two terms highlighted in magenta and another set of parentheses around the two terms highlighted in teal on the expression above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*Continue to read the comic strip until you get the scene with the expression in yellow. Write the yellow expression down below the given polynomial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 is on both sides! This means we can apply the ___________</w:t>
      </w:r>
      <w:proofErr w:type="gramStart"/>
      <w:r>
        <w:rPr>
          <w:rFonts w:eastAsiaTheme="minorEastAsia"/>
          <w:sz w:val="24"/>
        </w:rPr>
        <w:t>_  _</w:t>
      </w:r>
      <w:proofErr w:type="gramEnd"/>
      <w:r>
        <w:rPr>
          <w:rFonts w:eastAsiaTheme="minorEastAsia"/>
          <w:sz w:val="24"/>
        </w:rPr>
        <w:t>____________ one more time!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Now you have one more method of factoring at your disposal: Factoring by ________________. You have to patient with this method-sometimes you have to ______________ with the expression to get it to work.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Pr="0074457E" w:rsidRDefault="00FE2D35" w:rsidP="00FE2D35">
      <w:pPr>
        <w:spacing w:after="0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2xy+5z+5x+2yz</m:t>
          </m:r>
        </m:oMath>
      </m:oMathPara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Pr="00D2229A" w:rsidRDefault="00FE2D35" w:rsidP="00FE2D35">
      <w:pPr>
        <w:spacing w:after="0"/>
        <w:ind w:left="3600" w:firstLine="72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 xml:space="preserve">         =</m:t>
          </m:r>
        </m:oMath>
      </m:oMathPara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Neither group has a GCF larger than ______!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Don’t worry, there’s a solution! If we just ________________ the terms of the expression using the _______________   _______________... 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*Rearrange the terms below the stated expression above. The comic shows the change in yellow 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*Write the steps to factor the polynomial above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Pr="009908A2" w:rsidRDefault="00FE2D35" w:rsidP="00FE2D35">
      <w:pPr>
        <w:spacing w:after="0"/>
        <w:rPr>
          <w:sz w:val="24"/>
        </w:rPr>
      </w:pPr>
      <w:r>
        <w:rPr>
          <w:sz w:val="24"/>
        </w:rPr>
        <w:t>There are also expressions with four or more terms that simply ________ be _____________ using Grouping, but don’t give up until you’ve tried to rearranging the terms!</w:t>
      </w:r>
    </w:p>
    <w:p w:rsidR="00FE2D35" w:rsidRDefault="00FE2D35" w:rsidP="00FE2D35"/>
    <w:p w:rsidR="00FE2D35" w:rsidRDefault="00FE2D35" w:rsidP="00FE2D35">
      <w:r>
        <w:t xml:space="preserve">Now I want you to try a practice problems on your own. I’m going to show you the answer on the next panel, so don’t go there until you’ve tried figuring it for yourself. </w:t>
      </w:r>
    </w:p>
    <w:p w:rsidR="00FE2D35" w:rsidRPr="007B7EF5" w:rsidRDefault="00FE2D35" w:rsidP="00FE2D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3ab-15a+4b-20</m:t>
          </m:r>
        </m:oMath>
      </m:oMathPara>
    </w:p>
    <w:p w:rsidR="00B06B6C" w:rsidRDefault="00FE2D35"/>
    <w:p w:rsidR="00FE2D35" w:rsidRDefault="00FE2D35"/>
    <w:p w:rsidR="00FE2D35" w:rsidRDefault="00FE2D35"/>
    <w:p w:rsidR="00FE2D35" w:rsidRDefault="00FE2D35" w:rsidP="00FE2D35">
      <w:pPr>
        <w:rPr>
          <w:sz w:val="24"/>
        </w:rPr>
      </w:pPr>
      <w:r>
        <w:rPr>
          <w:sz w:val="24"/>
        </w:rPr>
        <w:lastRenderedPageBreak/>
        <w:t xml:space="preserve">Go to: </w:t>
      </w:r>
      <w:hyperlink r:id="rId11" w:history="1">
        <w:r w:rsidRPr="00CA7DEE">
          <w:rPr>
            <w:rStyle w:val="Hyperlink"/>
            <w:sz w:val="24"/>
          </w:rPr>
          <w:t>http://www.geneyang.com/factoring/--</w:t>
        </w:r>
      </w:hyperlink>
      <w:r>
        <w:rPr>
          <w:sz w:val="24"/>
        </w:rPr>
        <w:t xml:space="preserve">&gt; complete </w:t>
      </w:r>
      <w:r w:rsidRPr="000028C7">
        <w:rPr>
          <w:b/>
          <w:sz w:val="24"/>
        </w:rPr>
        <w:t>Lesson 4: Factoring Trinomial Expressions</w:t>
      </w: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>So far, you’ve learned two methods of factoring expressions: Factoring with the _____________ ___________</w:t>
      </w:r>
    </w:p>
    <w:p w:rsidR="00FE2D35" w:rsidRDefault="00FE2D35" w:rsidP="00FE2D35">
      <w:pPr>
        <w:spacing w:after="0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Factoring by _________________. </w:t>
      </w: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 xml:space="preserve">Factoring with the Distributive Property works on expressions with _______ or _______ terms, while Factoring by Grouping works on expressions with ________ or _______ terms. </w:t>
      </w:r>
    </w:p>
    <w:p w:rsidR="00FE2D35" w:rsidRDefault="00FE2D35" w:rsidP="00FE2D35">
      <w:pPr>
        <w:spacing w:after="0"/>
        <w:rPr>
          <w:sz w:val="24"/>
        </w:rPr>
      </w:pP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>Today we’re going to look at a methods that works specifically on ____________________ expressions.</w:t>
      </w: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>Using this method, you’ll be able to break a trinomial expression into its _______________ factors.</w:t>
      </w:r>
    </w:p>
    <w:p w:rsidR="00FE2D35" w:rsidRDefault="00FE2D35" w:rsidP="00FE2D35">
      <w:pPr>
        <w:spacing w:after="0"/>
        <w:rPr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 w:rsidRPr="00825542">
        <w:rPr>
          <w:b/>
          <w:sz w:val="24"/>
        </w:rPr>
        <w:t>Multiply</w:t>
      </w:r>
      <w:r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(2x+6)(x+2</m:t>
        </m:r>
        <m:r>
          <w:rPr>
            <w:rFonts w:ascii="Cambria Math" w:eastAsiaTheme="minorEastAsia" w:hAnsi="Cambria Math"/>
            <w:sz w:val="24"/>
          </w:rPr>
          <m:t>)</m:t>
        </m:r>
      </m:oMath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From this, you can see that the __________ 2x+6 and x+2 are the ________ of the trinomial </w:t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+10x+12</m:t>
        </m:r>
      </m:oMath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Now look closely at what happens in this process. We go from ______ binomials….to an expression with ________ terms…to the ___________________.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The method you’re going to learn in this lesson is basically the __________________ of this process!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sz w:val="24"/>
        </w:rPr>
      </w:pPr>
      <w:r>
        <w:rPr>
          <w:sz w:val="24"/>
        </w:rPr>
        <w:t xml:space="preserve">The first step, going from a trinomial to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 with ________ terms, is the more difficult one.</w:t>
      </w:r>
    </w:p>
    <w:p w:rsidR="00FE2D35" w:rsidRDefault="00FE2D35" w:rsidP="00FE2D35">
      <w:pPr>
        <w:spacing w:after="0"/>
        <w:rPr>
          <w:sz w:val="24"/>
        </w:rPr>
      </w:pPr>
    </w:p>
    <w:p w:rsidR="00FE2D35" w:rsidRPr="00135709" w:rsidRDefault="00FE2D35" w:rsidP="00FE2D35">
      <w:pPr>
        <w:spacing w:after="0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2x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+10x+12</m:t>
          </m:r>
        </m:oMath>
      </m:oMathPara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jc w:val="center"/>
        <w:rPr>
          <w:rFonts w:eastAsiaTheme="minorEastAsia"/>
          <w:sz w:val="24"/>
        </w:rPr>
      </w:pPr>
    </w:p>
    <w:p w:rsidR="00FE2D35" w:rsidRDefault="00FE2D35" w:rsidP="00FE2D35">
      <w:pPr>
        <w:spacing w:after="0"/>
        <w:jc w:val="center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Notice that the first and last terms of the trinomial stay the ____________ while the middle term gets split in two. So how do you split up the middle term? I’ve got a little trick to teach you. Take a look at the ____________________ of the second expression two middle terms. They follow two rules.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 w:rsidRPr="00135709">
        <w:rPr>
          <w:rFonts w:eastAsiaTheme="minorEastAsia"/>
          <w:sz w:val="24"/>
          <w:vertAlign w:val="superscript"/>
        </w:rPr>
        <w:t>st</w:t>
      </w:r>
      <w:r>
        <w:rPr>
          <w:rFonts w:eastAsiaTheme="minorEastAsia"/>
          <w:sz w:val="24"/>
        </w:rPr>
        <w:t>: They always __________ up to the coefficient of the trinomial’s middle term.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 w:rsidRPr="00135709">
        <w:rPr>
          <w:rFonts w:eastAsiaTheme="minorEastAsia"/>
          <w:sz w:val="24"/>
          <w:vertAlign w:val="superscript"/>
        </w:rPr>
        <w:t>nd</w:t>
      </w:r>
      <w:r>
        <w:rPr>
          <w:rFonts w:eastAsiaTheme="minorEastAsia"/>
          <w:sz w:val="24"/>
        </w:rPr>
        <w:t xml:space="preserve">: </w:t>
      </w:r>
      <w:proofErr w:type="spellStart"/>
      <w:r>
        <w:rPr>
          <w:rFonts w:eastAsiaTheme="minorEastAsia"/>
          <w:sz w:val="24"/>
        </w:rPr>
        <w:t>Their</w:t>
      </w:r>
      <w:proofErr w:type="spellEnd"/>
      <w:r>
        <w:rPr>
          <w:rFonts w:eastAsiaTheme="minorEastAsia"/>
          <w:sz w:val="24"/>
        </w:rPr>
        <w:t xml:space="preserve"> ____________ is always the same as the product of the ______ term’s coefficient and the _______ term’s coefficient.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We can use these two rules to go from the trinomial to the expression with four terms!</w:t>
      </w:r>
    </w:p>
    <w:p w:rsidR="00FE2D35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 w:rsidP="00FE2D35">
      <w:pPr>
        <w:spacing w:after="0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 xml:space="preserve">           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6m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+11m+3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+10x+21</m:t>
        </m:r>
      </m:oMath>
    </w:p>
    <w:p w:rsidR="00FE2D35" w:rsidRPr="00663643" w:rsidRDefault="00FE2D35" w:rsidP="00FE2D35">
      <w:pPr>
        <w:spacing w:after="0"/>
        <w:jc w:val="center"/>
        <w:rPr>
          <w:rFonts w:eastAsiaTheme="minorEastAsia"/>
          <w:sz w:val="24"/>
        </w:rPr>
      </w:pPr>
    </w:p>
    <w:p w:rsidR="00FE2D35" w:rsidRPr="00663643" w:rsidRDefault="00FE2D35" w:rsidP="00FE2D35">
      <w:pPr>
        <w:spacing w:after="0"/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=6m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+_______m+_______m+3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+________x+________x+21</m:t>
        </m:r>
      </m:oMath>
    </w:p>
    <w:p w:rsidR="00FE2D35" w:rsidRPr="00663643" w:rsidRDefault="00FE2D35" w:rsidP="00FE2D35">
      <w:pPr>
        <w:spacing w:after="0"/>
        <w:rPr>
          <w:rFonts w:eastAsiaTheme="minorEastAsia"/>
          <w:sz w:val="24"/>
        </w:rPr>
      </w:pPr>
    </w:p>
    <w:p w:rsidR="00FE2D35" w:rsidRDefault="00FE2D35">
      <w:bookmarkStart w:id="0" w:name="_GoBack"/>
      <w:bookmarkEnd w:id="0"/>
    </w:p>
    <w:sectPr w:rsidR="00FE2D35" w:rsidSect="00FE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C08"/>
    <w:multiLevelType w:val="hybridMultilevel"/>
    <w:tmpl w:val="7EB42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5"/>
    <w:rsid w:val="00E54B41"/>
    <w:rsid w:val="00E71B1D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0276-636E-4F82-8723-64FD073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3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2D35"/>
  </w:style>
  <w:style w:type="paragraph" w:styleId="ListParagraph">
    <w:name w:val="List Paragraph"/>
    <w:basedOn w:val="Normal"/>
    <w:uiPriority w:val="34"/>
    <w:qFormat/>
    <w:rsid w:val="00FE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akland,_Califor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ishop_O%27Dowd_High_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raphic_novels" TargetMode="External"/><Relationship Id="rId11" Type="http://schemas.openxmlformats.org/officeDocument/2006/relationships/hyperlink" Target="http://www.geneyang.com/factoring/--" TargetMode="External"/><Relationship Id="rId5" Type="http://schemas.openxmlformats.org/officeDocument/2006/relationships/hyperlink" Target="http://en.wikipedia.org/wiki/Chinese_American" TargetMode="External"/><Relationship Id="rId10" Type="http://schemas.openxmlformats.org/officeDocument/2006/relationships/hyperlink" Target="http://www.geneyang.com/factoring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yang.com/fac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1</cp:revision>
  <dcterms:created xsi:type="dcterms:W3CDTF">2016-03-22T01:16:00Z</dcterms:created>
  <dcterms:modified xsi:type="dcterms:W3CDTF">2016-03-22T01:18:00Z</dcterms:modified>
</cp:coreProperties>
</file>